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6" w:rsidRDefault="00DA5A76" w:rsidP="00DA5A76">
      <w:pPr>
        <w:jc w:val="center"/>
        <w:rPr>
          <w:b/>
          <w:bCs/>
        </w:rPr>
      </w:pPr>
      <w:r w:rsidRPr="00DA5A76">
        <w:rPr>
          <w:b/>
          <w:bCs/>
        </w:rPr>
        <w:t xml:space="preserve">Памятка для заполнения новой формы </w:t>
      </w:r>
    </w:p>
    <w:p w:rsidR="00DA5A76" w:rsidRDefault="00DA5A76" w:rsidP="00DA5A76">
      <w:pPr>
        <w:jc w:val="center"/>
        <w:rPr>
          <w:b/>
          <w:bCs/>
        </w:rPr>
      </w:pPr>
    </w:p>
    <w:p w:rsidR="00DA5A76" w:rsidRDefault="00DA5A76" w:rsidP="00DA5A76">
      <w:pPr>
        <w:jc w:val="center"/>
        <w:rPr>
          <w:b/>
          <w:bCs/>
        </w:rPr>
      </w:pPr>
      <w:bookmarkStart w:id="0" w:name="_GoBack"/>
      <w:bookmarkEnd w:id="0"/>
      <w:r w:rsidRPr="00DA5A76">
        <w:rPr>
          <w:b/>
          <w:bCs/>
        </w:rPr>
        <w:t>транспортной накладной</w:t>
      </w:r>
    </w:p>
    <w:p w:rsidR="00DA5A76" w:rsidRDefault="00DA5A76" w:rsidP="00DA5A76"/>
    <w:p w:rsidR="00DA5A76" w:rsidRPr="00DA5A76" w:rsidRDefault="00DA5A76" w:rsidP="00DA5A7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2303"/>
        <w:gridCol w:w="4048"/>
      </w:tblGrid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rPr>
                <w:b/>
                <w:bCs/>
              </w:rPr>
              <w:t xml:space="preserve">Пункты </w:t>
            </w:r>
            <w:proofErr w:type="gramStart"/>
            <w:r w:rsidRPr="00DA5A76">
              <w:rPr>
                <w:b/>
                <w:bCs/>
              </w:rPr>
              <w:t>новой</w:t>
            </w:r>
            <w:proofErr w:type="gramEnd"/>
            <w:r w:rsidRPr="00DA5A76">
              <w:rPr>
                <w:b/>
                <w:bCs/>
              </w:rPr>
              <w:t xml:space="preserve"> ТН 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rPr>
                <w:b/>
                <w:bCs/>
              </w:rPr>
              <w:t xml:space="preserve">Кто заполняет 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rPr>
                <w:b/>
                <w:bCs/>
              </w:rPr>
              <w:t xml:space="preserve">Примечание 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1. Грузоотправитель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 xml:space="preserve">Для информации о </w:t>
            </w:r>
            <w:proofErr w:type="gramStart"/>
            <w:r w:rsidRPr="00DA5A76">
              <w:t>грузоотправителе–физическом</w:t>
            </w:r>
            <w:proofErr w:type="gramEnd"/>
            <w:r w:rsidRPr="00DA5A76">
              <w:t xml:space="preserve"> лице, а также о лице, ответственном за перевозку, предусмотрена отдельная строка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2. Грузополучатель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Для информации о грузополучател</w:t>
            </w:r>
            <w:proofErr w:type="gramStart"/>
            <w:r w:rsidRPr="00DA5A76">
              <w:t>е–</w:t>
            </w:r>
            <w:proofErr w:type="gramEnd"/>
            <w:r w:rsidRPr="00DA5A76">
              <w:t xml:space="preserve"> физическом лице, а также о лице, ответственном за перевозку, предусмотрена отдельная строка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3. Наименование груза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 xml:space="preserve">Количество, цена, стоимость груза не указываются 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4. Сопроводительные документы на груз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 xml:space="preserve">Заполняются при наличии сертификатов, паспортов качества </w:t>
            </w:r>
            <w:r w:rsidRPr="00DA5A76">
              <w:br/>
              <w:t>и других обязательных документов на груз, с 25 апреля 2012 года нужно указывать документы, предусмотренные ДОПОГ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5. Указания грузоотправителя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При объявлении ценности груза указывается его ценность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6. Прием груза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Указываются дата и время подачи автотранспорта под погрузку согласно договору, фактическое время и дата подачи автотранспорта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7. Сдача груза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Перевозчик, грузоотправитель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Указываются дата и время подачи автотранспорта под выгрузку согласно договору, фактическое время и дату подачи автотранспорта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8. Условия перевозки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При отсутствии записей в этом пункте применяются условия перевозки грузов, предусмотренные Федеральным законом «Устав автомобильного транспорта и городского наземного электрического транспорта» и новыми Правилами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9. Информация о принятии заказа (заявки) к исполнению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 xml:space="preserve">Юридические лица и индивидуальные предприниматели проставляют оттиск печати 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10. Перевозчик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Указываются лицо, ответственное за перевозку, и водитель автотранспорта, их телефоны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11. Транспортное средство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Для транспортного средства указывается грузоподъемность в тоннах и вместимость в кубических метрах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12. Оговорки и замечания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Заполняется после погрузки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lastRenderedPageBreak/>
              <w:t>13. Прочие условия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При перевозке опасных, крупногабаритных или тяжеловесных грузов указывается номер, дата и срок действия специального разрешения, а также маршрут перевозки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14. Переадресовка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 xml:space="preserve">Заполняется, если в пути изменился адрес доставки груза 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15. Стоимость услуг перевозчика и порядок расчета провозной платы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 xml:space="preserve">Указываются итоговые суммы, расчет платы по сравнению </w:t>
            </w:r>
            <w:proofErr w:type="gramStart"/>
            <w:r w:rsidRPr="00DA5A76">
              <w:t>с</w:t>
            </w:r>
            <w:proofErr w:type="gramEnd"/>
            <w:r w:rsidRPr="00DA5A76">
              <w:t xml:space="preserve"> прежней ТТН значительно упрощен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16. Дата составления и подписи сторон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Грузоотправитель, перевозчик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Все исправления в накладной заверяются указанными в этой строке подписями и оттисками печати (при наличии печати) грузоотправителя и перевозчика</w:t>
            </w:r>
          </w:p>
        </w:tc>
      </w:tr>
      <w:tr w:rsidR="00DA5A76" w:rsidRPr="00DA5A76" w:rsidTr="00DA5A76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17. Отметки грузоотправителей, грузополучателей и перевозчиков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A5A76" w:rsidRDefault="00DA5A76" w:rsidP="00DA5A76">
            <w:r w:rsidRPr="00DA5A76">
              <w:t>Грузоотправитель, перевозчик и грузополучатель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A76" w:rsidRPr="00DA5A76" w:rsidRDefault="00DA5A76" w:rsidP="00DA5A76">
            <w:r w:rsidRPr="00DA5A76">
              <w:t>Заполняется при нарушении условий договора.</w:t>
            </w:r>
          </w:p>
          <w:p w:rsidR="00000000" w:rsidRPr="00DA5A76" w:rsidRDefault="00DA5A76" w:rsidP="00DA5A76">
            <w:r w:rsidRPr="00DA5A76">
              <w:t>Заинтересованной стороной составляется акт о нарушении, о факте его существования делается пометка</w:t>
            </w:r>
          </w:p>
        </w:tc>
      </w:tr>
    </w:tbl>
    <w:p w:rsidR="00F80267" w:rsidRDefault="00F80267"/>
    <w:sectPr w:rsidR="00F8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76"/>
    <w:rsid w:val="00DA5A76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1</cp:revision>
  <cp:lastPrinted>2012-01-16T12:09:00Z</cp:lastPrinted>
  <dcterms:created xsi:type="dcterms:W3CDTF">2012-01-16T12:06:00Z</dcterms:created>
  <dcterms:modified xsi:type="dcterms:W3CDTF">2012-01-16T12:13:00Z</dcterms:modified>
</cp:coreProperties>
</file>